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058-1_4seq1.xml.htm"/>
      <w:bookmarkStart w:id="1" w:name="kstm262405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Benchmark Capital Management Co. VIII,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Cerebras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1007"/>
        <w:gridCol w:w="444"/>
        <w:gridCol w:w="661"/>
        <w:gridCol w:w="1145"/>
        <w:gridCol w:w="984"/>
        <w:gridCol w:w="10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963,818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963,818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963,818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4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66"/>
        <w:gridCol w:w="831"/>
        <w:gridCol w:w="951"/>
      </w:tblGrid>
      <w:tr>
        <w:trPr>
          <w:tblHeader w:val="true"/>
        </w:trPr>
        <w:tc>
          <w:tcPr>
            <w:tcW w:w="124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963,818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963,818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8,861,375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689,990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689,990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Benchmark Capital Management Co. VIII,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Benchmark Capital Partners VIII, L.P.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0">
                    <w:r>
                      <w:rPr>
                        <w:rStyle w:val="InternetLink"/>
                      </w:rPr>
                      <w:t>Benchmark Founders' Fund VIII, L.P.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1">
                    <w:r>
                      <w:rPr>
                        <w:rStyle w:val="InternetLink"/>
                      </w:rPr>
                      <w:t>Benchmark Founders' Fund VIII-B, L.P.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2">
                    <w:r>
                      <w:rPr>
                        <w:rStyle w:val="InternetLink"/>
                      </w:rPr>
                      <w:t>Benchmark Capital Management Co. IX,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3">
                    <w:r>
                      <w:rPr>
                        <w:rStyle w:val="InternetLink"/>
                      </w:rPr>
                      <w:t>Benchmark Capital Partners IX, L.P.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4">
                    <w:r>
                      <w:rPr>
                        <w:rStyle w:val="InternetLink"/>
                      </w:rPr>
                      <w:t>Benchmark Founders' Fund IX, L.P.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5">
                    <w:r>
                      <w:rPr>
                        <w:rStyle w:val="InternetLink"/>
                      </w:rPr>
                      <w:t>Benchmark Founders' Fund IX-A, L.P.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6">
                    <w:r>
                      <w:rPr>
                        <w:rStyle w:val="InternetLink"/>
                      </w:rPr>
                      <w:t>Benchmark Founders' Fund IX-B, L.P.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Conversion of a derivative security in accordance with its terms.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by Benchmark Capital Partners VIII, L.P. ("BCP VIII"), as nominee for itself, Benchmark Founders' Fund VIII, L.P. ("BFF VIII") and Benchmark Founders' Fund VIII-B, L.P. ("BFF VIII-B"). Benchmark Capital Management Co. VIII, L.L.C. ("BCMC VIII"), the general partner of each of BCP VIII, BFF VIII and BFF VIII-B, may be deemed to have sole voting and dispositive power over such shares. Each entity disclaims the existence of a "group" and disclaims beneficial ownership of the securities, except to the extent of such entity's pecuniary interest in such securities.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a pro-rata, in-kind distribution by BCP VIII and its affiliated funds, not for additional consideration, to its partners, including BCMC VIII and its respective members and assignees, in accordance with a Rule 10b5-1 trading plan adopted by the reporting person on May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share of Class B Common Stock held by the Reporting Person will automatically convert into one share of Class A Common Stock upon the sale or transfer of such share of Class B Common Stock, subject to certain exceptions, and in certain other circumstances described in the Issuer's amended and restated certificate of incorporation. Each share of Class B Common Stock will also be convertible at any time at the option of the Reporting Person into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shares are held by Benchmark Capital Partners IX, L.P. ("BCP IX"), as nominee for itself, Benchmark Founders' Fund IX, L.P. ("BFF IX"), Benchmark Founders' Fund IX-A, L.P. ("BFF IX-A"), and Benchmark Founders' Fund IX-B, L.P. ("BFF IX-B"). Benchmark Capital Management Co. IX, L.L.C. ("BCMC IX"), the general partner of each of BCP IX, BFF IX, BFF IX-A and BFF IX-B, may be deemed to have sole voting and dispositive power over such shares. Each such entity disclaims the existence of a "group" and disclaims beneficial ownership of any securities, except to the extent of such entity's pecuniary interest in such securities.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report is one of two reports, each on a separate Form 4, but relating to the same holdings being filed by entities affiliated with Benchmark.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An-Yen Hu by power of attorney for Benchmark Capital Management Co. VIII, L.L.C.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An-Yen Hu by power of attorney for Benchmark Capital Management Co. VIII, L.L.C., the General Partner of Benchmark Capital Partners VIII, L.P.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An-Yen Hu by power of attorney for Benchmark Capital Management Co. VIII, L.L.C., the General Partner of Benchmark Founders' Fund VIII, L.P.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An-Yen Hu by power of attorney for Benchmark Capital Management Co. VIII, L.L.C., the General Partner of Benchmark Founders' Fund VIII-B, L.P.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An-Yen Hu, Managing Member of Benchmark Capital Management Co. IX, L.L.C.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An-Yen Hu, Managing Member of Benchmark Capital Management Co. IX, L.L.C., the General Partner of Benchmark Capital Partners IX, L.P.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An-Yen Hu, Managing Member of Benchmark Capital Management Co. IX, L.L.C., the General Partner of Benchmark Founders' Fund IX, L.P.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An-Yen Hu, Managing Member of Benchmark Capital Management Co. IX, L.L.C., the General Partner of Benchmark Founders' Fund IX-A, L.P.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An-Yen Hu, Managing Member of Benchmark Capital Management Co. IX, L.L.C., the General Partner of Benchmark Founders' Fund IX-B, L.P.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93049" TargetMode="External"/><Relationship Id="rId5" Type="http://schemas.openxmlformats.org/officeDocument/2006/relationships/hyperlink" Target="http://www.sec.gov/cgi-bin/browse-edgar?action=getcompany&amp;CIK=00020217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593049" TargetMode="External"/><Relationship Id="rId9" Type="http://schemas.openxmlformats.org/officeDocument/2006/relationships/hyperlink" Target="http://www.sec.gov/cgi-bin/browse-edgar?action=getcompany&amp;CIK=0001593052" TargetMode="External"/><Relationship Id="rId10" Type="http://schemas.openxmlformats.org/officeDocument/2006/relationships/hyperlink" Target="http://www.sec.gov/cgi-bin/browse-edgar?action=getcompany&amp;CIK=0001597415" TargetMode="External"/><Relationship Id="rId11" Type="http://schemas.openxmlformats.org/officeDocument/2006/relationships/hyperlink" Target="http://www.sec.gov/cgi-bin/browse-edgar?action=getcompany&amp;CIK=0001597399" TargetMode="External"/><Relationship Id="rId12" Type="http://schemas.openxmlformats.org/officeDocument/2006/relationships/hyperlink" Target="http://www.sec.gov/cgi-bin/browse-edgar?action=getcompany&amp;CIK=0001754445" TargetMode="External"/><Relationship Id="rId13" Type="http://schemas.openxmlformats.org/officeDocument/2006/relationships/hyperlink" Target="http://www.sec.gov/cgi-bin/browse-edgar?action=getcompany&amp;CIK=0001754447" TargetMode="External"/><Relationship Id="rId14" Type="http://schemas.openxmlformats.org/officeDocument/2006/relationships/hyperlink" Target="http://www.sec.gov/cgi-bin/browse-edgar?action=getcompany&amp;CIK=0001754444" TargetMode="External"/><Relationship Id="rId15" Type="http://schemas.openxmlformats.org/officeDocument/2006/relationships/hyperlink" Target="http://www.sec.gov/cgi-bin/browse-edgar?action=getcompany&amp;CIK=0001756980" TargetMode="External"/><Relationship Id="rId16" Type="http://schemas.openxmlformats.org/officeDocument/2006/relationships/hyperlink" Target="http://www.sec.gov/cgi-bin/browse-edgar?action=getcompany&amp;CIK=0001754351" TargetMode="External"/><Relationship Id="rId17" Type="http://schemas.openxmlformats.org/officeDocument/2006/relationships/fontTable" Target="fontTable.xml"/><Relationship Id="rId1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1390</Words>
  <Characters>7520</Characters>
  <CharactersWithSpaces>8673</CharactersWithSpaces>
  <Paragraphs>265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