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28,764,015.00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28,878,217.29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28,878,217.29</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28,878,217.29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28,878,217.29</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 1237 E. ARQUES AVE., SUNNYVALE, CALIFORNIA, 94085.</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28,878,217* *20,443,122 of the shares of Class A Common Stock of CEREBRAS SYSTEMS INC reported as being beneficially owned by the reporting persons at June 30, 2026, are included in this Schedule 13G because the Reporting persons are deemed to beneficially own such shares as a result of the direct ownership of 20,443,122 shares of Class B Common Stock of CEREBRAS SYSTEMS INC by investment companies advised by Fidelity Management &amp; Research Company LLC, Fidelity Institutional Asset Management Trust Company, Fidelity Management Trust Company, and Fidelity Diversifying Solutions LLC an indirect wholly-owned subsidiary of FMR LLC as of such date, which shares of Class B Common Stock are convertible into shares of Class A Common Stock at the election of the holder at an exchange rate of 1:1. Such shares of Class B Common Stock represent 15.6388% of the outstanding Class B Common Stock. Assuming the conversion of all outstanding shares of Class B Common Stock into Class A Common Stock, the 28,878,217 shares of Class A Common Stock reported as being beneficially owned by the reporting persons in this Schedule 13G would represent 25.6528% of the outstanding Class A Common Stock.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25.7%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28,878,217* *20,443,122 of the shares of Class A Common Stock of CEREBRAS SYSTEMS INC reported as being beneficially owned by the reporting persons at June 30, 2026, are included in this Schedule 13G because the Reporting persons are deemed to beneficially own such shares as a result of the direct ownership of 20,443,122 shares of Class B Common Stock of CEREBRAS SYSTEMS INC by investment companies advised by Fidelity Management &amp; Research Company LLC, Fidelity Institutional Asset Management Trust Company, Fidelity Management Trust Company, and Fidelity Diversifying Solutions LLC an indirect wholly-owned subsidiary of FMR LLC as of such date, which shares of Class B Common Stock are convertible into shares of Class A Common Stock at the election of the holder at an exchange rate of 1:1. Such shares of Class B Common Stock represent 15.6388% of the outstanding Class B Common Stock. Assuming the conversion of all outstanding shares of Class B Common Stock into Class A Common Stock, the 28,878,217 shares of Class A Common Stock reported as being beneficially owned by the reporting persons in this Schedule 13G would represent 25.6528% of the outstanding Class A Common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CEREBRAS SYSTEMS INC. No one other person's interest in the CLASS A COMMON STOCK of CEREBRAS SYSTEMS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*This power of attorney is incorporated herein by reference to Exhibit 24 to the Schedule 13G filed by FMR LLC on April 29,2026, accession number: 0000315066-26-000738.</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99.txt"/>
      <w:bookmarkStart w:id="21" w:name="ksEX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CEREBRAS SYSTEMS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1975</Words>
  <Characters>10152</Characters>
  <CharactersWithSpaces>12054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